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40" w:rsidRPr="00562C9D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52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KODE ETIK JURNALISTIK</w:t>
      </w:r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Dilansir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i/>
          <w:iCs/>
          <w:sz w:val="24"/>
          <w:szCs w:val="24"/>
        </w:rPr>
        <w:t>laman</w:t>
      </w:r>
      <w:proofErr w:type="spellEnd"/>
      <w:r w:rsidRPr="00B529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i/>
          <w:iCs/>
          <w:sz w:val="24"/>
          <w:szCs w:val="24"/>
        </w:rPr>
        <w:t>resmi</w:t>
      </w:r>
      <w:proofErr w:type="spellEnd"/>
      <w:r w:rsidRPr="00B529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i/>
          <w:iCs/>
          <w:sz w:val="24"/>
          <w:szCs w:val="24"/>
        </w:rPr>
        <w:t>Dewan</w:t>
      </w:r>
      <w:proofErr w:type="spellEnd"/>
      <w:r w:rsidRPr="00B529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i/>
          <w:iCs/>
          <w:sz w:val="24"/>
          <w:szCs w:val="24"/>
        </w:rPr>
        <w:t>Pers</w:t>
      </w:r>
      <w:proofErr w:type="spellEnd"/>
      <w:r w:rsidRPr="00B529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Indonesia</w:t>
      </w:r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proofErr w:type="spellStart"/>
        <w:r w:rsidRPr="00B529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kode</w:t>
        </w:r>
        <w:proofErr w:type="spellEnd"/>
        <w:r w:rsidRPr="00B529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529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etik</w:t>
        </w:r>
        <w:proofErr w:type="spellEnd"/>
        <w:r w:rsidRPr="00B529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529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jurnalistik</w:t>
        </w:r>
        <w:proofErr w:type="spellEnd"/>
      </w:hyperlink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seperangkat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proofErr w:type="gram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memandu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jurnalis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moralitas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publikasi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diemban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jurnalis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85B40" w:rsidRPr="00562C9D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11 </w:t>
      </w:r>
      <w:proofErr w:type="spellStart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Pasal</w:t>
      </w:r>
      <w:proofErr w:type="spellEnd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Kode</w:t>
      </w:r>
      <w:proofErr w:type="spellEnd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Etik</w:t>
      </w:r>
      <w:proofErr w:type="spellEnd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Jurnalistik</w:t>
      </w:r>
      <w:proofErr w:type="spellEnd"/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Jurnalis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etiknya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jurnalistik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jurnalis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5B40" w:rsidRPr="00562C9D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Isi </w:t>
      </w:r>
      <w:proofErr w:type="spellStart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kode</w:t>
      </w:r>
      <w:proofErr w:type="spellEnd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etik</w:t>
      </w:r>
      <w:proofErr w:type="spellEnd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62C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jurnalistik</w:t>
      </w:r>
      <w:proofErr w:type="spellEnd"/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bersikap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berimbang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beritikad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menempuh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cara-cara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jurnalistik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529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3,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menguji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memberitakan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berimbang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mencampurkan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menghakimi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asas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praduga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bersalah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529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4,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bohong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fitnah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sadis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cabul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529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5,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menyebutkan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menyiarkan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korban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susila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menyebutkan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529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6,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menyalagunakan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suap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7,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tolak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keberadaanya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embargo,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off the record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kesepakatan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529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8,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menyiarkan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prasangka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diskriminasi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suku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ras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warna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kulit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agama,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kelamin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merendahkan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martabat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cacat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cacat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jasmani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9,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menghormati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pribadinya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kecuali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529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B40" w:rsidRPr="00B52973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10, </w:t>
      </w:r>
      <w:hyperlink r:id="rId7" w:history="1">
        <w:proofErr w:type="spellStart"/>
        <w:r w:rsidRPr="00B529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wartawan</w:t>
        </w:r>
        <w:proofErr w:type="spellEnd"/>
      </w:hyperlink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mencabut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meralat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memperbaiki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keliru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maaf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pembaca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pendengar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pemirsa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85B40" w:rsidRPr="00152ECD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2973">
        <w:rPr>
          <w:rFonts w:ascii="Times New Roman" w:eastAsia="Times New Roman" w:hAnsi="Times New Roman" w:cs="Times New Roman"/>
          <w:sz w:val="24"/>
          <w:szCs w:val="24"/>
        </w:rPr>
        <w:lastRenderedPageBreak/>
        <w:t>Pasal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11,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wartawan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koreksi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2973">
        <w:rPr>
          <w:rFonts w:ascii="Times New Roman" w:eastAsia="Times New Roman" w:hAnsi="Times New Roman" w:cs="Times New Roman"/>
          <w:sz w:val="24"/>
          <w:szCs w:val="24"/>
        </w:rPr>
        <w:t>proporsional</w:t>
      </w:r>
      <w:proofErr w:type="spellEnd"/>
      <w:r w:rsidRPr="00B5297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85B40" w:rsidRPr="00562C9D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62C9D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82297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Pers</w:t>
      </w:r>
      <w:proofErr w:type="spellEnd"/>
    </w:p>
    <w:p w:rsidR="00B85B40" w:rsidRPr="00822975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22975">
        <w:rPr>
          <w:rFonts w:ascii="Times New Roman" w:eastAsia="Times New Roman" w:hAnsi="Times New Roman" w:cs="Times New Roman"/>
          <w:b/>
          <w:bCs/>
          <w:sz w:val="24"/>
          <w:szCs w:val="24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b/>
          <w:bCs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ooltip="Lembaga independen" w:history="1"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lembaga</w:t>
        </w:r>
        <w:proofErr w:type="spellEnd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independen</w:t>
        </w:r>
        <w:proofErr w:type="spellEnd"/>
      </w:hyperlink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hyperlink r:id="rId9" w:tooltip="Indonesia" w:history="1"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Indonesia</w:t>
        </w:r>
      </w:hyperlink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ooltip="Pers" w:history="1"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pers</w:t>
        </w:r>
        <w:proofErr w:type="spellEnd"/>
      </w:hyperlink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di Indonesia.</w:t>
      </w:r>
      <w:proofErr w:type="gram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1966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No. 11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1966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Ketentuan-ketentuan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penasehat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ooltip="Pemerintah Indonesia" w:history="1"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pemerintah</w:t>
        </w:r>
        <w:proofErr w:type="spellEnd"/>
      </w:hyperlink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struktural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ooltip="Departemen Penerangan" w:history="1"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Departemen</w:t>
        </w:r>
        <w:proofErr w:type="spellEnd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Penerangan</w:t>
        </w:r>
        <w:proofErr w:type="spellEnd"/>
      </w:hyperlink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85B40" w:rsidRPr="00822975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22975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berjalannya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tooltip="Undang-undang Pers" w:history="1"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Undang-Undang</w:t>
        </w:r>
        <w:proofErr w:type="spellEnd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No. 40 </w:t>
        </w:r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Tahun</w:t>
        </w:r>
        <w:proofErr w:type="spellEnd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1999 </w:t>
        </w:r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tentang</w:t>
        </w:r>
        <w:proofErr w:type="spellEnd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Pers</w:t>
        </w:r>
      </w:hyperlink>
      <w:r w:rsidRPr="008229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2975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2975"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dimaksudkan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tooltip="Hak Asasi Manusia" w:history="1"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Hak</w:t>
        </w:r>
        <w:proofErr w:type="spellEnd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Asasi</w:t>
        </w:r>
        <w:proofErr w:type="spellEnd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Manusia</w:t>
        </w:r>
        <w:proofErr w:type="spellEnd"/>
      </w:hyperlink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(HAM),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kemerdekaan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HAM.</w:t>
      </w:r>
      <w:proofErr w:type="gram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2975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wewenang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sengketa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jurnalistik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5B40" w:rsidRPr="00822975" w:rsidRDefault="00B85B40" w:rsidP="00B85B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22975">
        <w:rPr>
          <w:rFonts w:ascii="Times New Roman" w:eastAsia="Times New Roman" w:hAnsi="Times New Roman" w:cs="Times New Roman"/>
          <w:b/>
          <w:bCs/>
          <w:sz w:val="36"/>
          <w:szCs w:val="36"/>
        </w:rPr>
        <w:t>Fungsi</w:t>
      </w:r>
      <w:proofErr w:type="spellEnd"/>
      <w:r w:rsidRPr="0082297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b/>
          <w:bCs/>
          <w:sz w:val="36"/>
          <w:szCs w:val="36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b/>
          <w:bCs/>
          <w:sz w:val="36"/>
          <w:szCs w:val="36"/>
        </w:rPr>
        <w:t>Pers</w:t>
      </w:r>
      <w:proofErr w:type="spellEnd"/>
    </w:p>
    <w:p w:rsidR="00B85B40" w:rsidRPr="00822975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proofErr w:type="gramStart"/>
      <w:r w:rsidRPr="0082297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22975">
        <w:rPr>
          <w:rFonts w:ascii="Times New Roman" w:eastAsia="Times New Roman" w:hAnsi="Times New Roman" w:cs="Times New Roman"/>
          <w:sz w:val="24"/>
          <w:szCs w:val="24"/>
          <w:vertAlign w:val="superscript"/>
        </w:rPr>
        <w:fldChar w:fldCharType="begin"/>
      </w:r>
      <w:r w:rsidRPr="00822975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 xml:space="preserve"> HYPERLINK "https://id.wikipedia.org/wiki/Dewan_Pers" \l "cite_note-Fungsi-4" </w:instrText>
      </w:r>
      <w:r w:rsidRPr="00822975">
        <w:rPr>
          <w:rFonts w:ascii="Times New Roman" w:eastAsia="Times New Roman" w:hAnsi="Times New Roman" w:cs="Times New Roman"/>
          <w:sz w:val="24"/>
          <w:szCs w:val="24"/>
          <w:vertAlign w:val="superscript"/>
        </w:rPr>
        <w:fldChar w:fldCharType="separate"/>
      </w:r>
      <w:r w:rsidRPr="0082297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r w:rsidRPr="0082297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</w:rPr>
        <w:t>4</w:t>
      </w:r>
      <w:r w:rsidRPr="0082297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]</w:t>
      </w:r>
      <w:r w:rsidRPr="00822975">
        <w:rPr>
          <w:rFonts w:ascii="Times New Roman" w:eastAsia="Times New Roman" w:hAnsi="Times New Roman" w:cs="Times New Roman"/>
          <w:sz w:val="24"/>
          <w:szCs w:val="24"/>
          <w:vertAlign w:val="superscript"/>
        </w:rPr>
        <w:fldChar w:fldCharType="end"/>
      </w:r>
      <w:hyperlink r:id="rId15" w:anchor="cite_note-Fungsi2-5" w:history="1">
        <w:r w:rsidRPr="00822975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[</w:t>
        </w:r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5</w:t>
        </w:r>
        <w:r w:rsidRPr="00822975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]</w:t>
        </w:r>
      </w:hyperlink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5B40" w:rsidRPr="00822975" w:rsidRDefault="00B85B40" w:rsidP="00B85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kemerdekaan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campur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5B40" w:rsidRPr="00822975" w:rsidRDefault="00B85B40" w:rsidP="00B85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pengkajian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5B40" w:rsidRPr="00822975" w:rsidRDefault="00B85B40" w:rsidP="00B85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mengawasi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tooltip="Kode Etik Jurnalistik" w:history="1"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Kode</w:t>
        </w:r>
        <w:proofErr w:type="spellEnd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Etik</w:t>
        </w:r>
        <w:proofErr w:type="spellEnd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Jurnalistik</w:t>
        </w:r>
        <w:proofErr w:type="spellEnd"/>
      </w:hyperlink>
      <w:r w:rsidRPr="008229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5B40" w:rsidRPr="00822975" w:rsidRDefault="00B85B40" w:rsidP="00B85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mengupayakan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pengaduan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kasus-kasus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pemberitaan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5B40" w:rsidRPr="00822975" w:rsidRDefault="00B85B40" w:rsidP="00B85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5B40" w:rsidRPr="00822975" w:rsidRDefault="00B85B40" w:rsidP="00B85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Memfasilitasi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organisasi-organisasi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peraturan-peraturan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kewartawanan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5B40" w:rsidRPr="00822975" w:rsidRDefault="00B85B40" w:rsidP="00B85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Mendata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pers.</w:t>
      </w:r>
    </w:p>
    <w:p w:rsidR="00B85B40" w:rsidRPr="00822975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22975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mandiri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pengurusannya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2975">
        <w:rPr>
          <w:rFonts w:ascii="Times New Roman" w:eastAsia="Times New Roman" w:hAnsi="Times New Roman" w:cs="Times New Roman"/>
          <w:sz w:val="24"/>
          <w:szCs w:val="24"/>
        </w:rPr>
        <w:t>Otoritas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keinginan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tooltip="Redaksi" w:history="1">
        <w:proofErr w:type="spellStart"/>
        <w:r w:rsidRPr="00822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redaksi</w:t>
        </w:r>
        <w:proofErr w:type="spellEnd"/>
      </w:hyperlink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mematuhi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jurnalistik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mengakui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975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8229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22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5B40" w:rsidRPr="004B4338" w:rsidRDefault="00B85B40" w:rsidP="00B85B40">
      <w:pPr>
        <w:rPr>
          <w:b/>
          <w:bCs/>
          <w:sz w:val="32"/>
          <w:szCs w:val="32"/>
        </w:rPr>
      </w:pPr>
      <w:r w:rsidRPr="004B4338">
        <w:rPr>
          <w:b/>
          <w:bCs/>
          <w:sz w:val="32"/>
          <w:szCs w:val="32"/>
        </w:rPr>
        <w:t xml:space="preserve">3. </w:t>
      </w:r>
      <w:proofErr w:type="spellStart"/>
      <w:r w:rsidRPr="004B4338">
        <w:rPr>
          <w:b/>
          <w:bCs/>
          <w:sz w:val="32"/>
          <w:szCs w:val="32"/>
          <w:u w:val="single"/>
        </w:rPr>
        <w:t>Kode</w:t>
      </w:r>
      <w:proofErr w:type="spellEnd"/>
      <w:r w:rsidRPr="004B43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4B4338">
        <w:rPr>
          <w:b/>
          <w:bCs/>
          <w:sz w:val="32"/>
          <w:szCs w:val="32"/>
          <w:u w:val="single"/>
        </w:rPr>
        <w:t>Etik</w:t>
      </w:r>
      <w:proofErr w:type="spellEnd"/>
      <w:r w:rsidRPr="004B43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4B4338">
        <w:rPr>
          <w:b/>
          <w:bCs/>
          <w:sz w:val="32"/>
          <w:szCs w:val="32"/>
          <w:u w:val="single"/>
        </w:rPr>
        <w:t>Jurnalistik</w:t>
      </w:r>
      <w:proofErr w:type="spellEnd"/>
      <w:r w:rsidRPr="004B4338">
        <w:rPr>
          <w:b/>
          <w:bCs/>
          <w:sz w:val="32"/>
          <w:szCs w:val="32"/>
          <w:u w:val="single"/>
        </w:rPr>
        <w:t xml:space="preserve"> (KEJ) </w:t>
      </w:r>
      <w:proofErr w:type="spellStart"/>
      <w:r w:rsidRPr="004B4338">
        <w:rPr>
          <w:b/>
          <w:bCs/>
          <w:sz w:val="32"/>
          <w:szCs w:val="32"/>
          <w:u w:val="single"/>
        </w:rPr>
        <w:t>dan</w:t>
      </w:r>
      <w:proofErr w:type="spellEnd"/>
      <w:r w:rsidRPr="004B43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4B4338">
        <w:rPr>
          <w:b/>
          <w:bCs/>
          <w:sz w:val="32"/>
          <w:szCs w:val="32"/>
          <w:u w:val="single"/>
        </w:rPr>
        <w:t>Penggunaan</w:t>
      </w:r>
      <w:proofErr w:type="spellEnd"/>
      <w:r w:rsidRPr="004B43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4B4338">
        <w:rPr>
          <w:b/>
          <w:bCs/>
          <w:sz w:val="32"/>
          <w:szCs w:val="32"/>
          <w:u w:val="single"/>
        </w:rPr>
        <w:t>Kecerdasan</w:t>
      </w:r>
      <w:proofErr w:type="spellEnd"/>
      <w:r w:rsidRPr="004B43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4B4338">
        <w:rPr>
          <w:b/>
          <w:bCs/>
          <w:sz w:val="32"/>
          <w:szCs w:val="32"/>
          <w:u w:val="single"/>
        </w:rPr>
        <w:t>Buatan</w:t>
      </w:r>
      <w:proofErr w:type="spellEnd"/>
      <w:r w:rsidRPr="004B4338">
        <w:rPr>
          <w:b/>
          <w:bCs/>
          <w:sz w:val="32"/>
          <w:szCs w:val="32"/>
          <w:u w:val="single"/>
        </w:rPr>
        <w:t xml:space="preserve"> (AI)</w:t>
      </w: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Jurnalistik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(KEJ)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fundamental di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2025,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mengeluarkan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Peraturan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Dewan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Pers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Nomor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1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Tahun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2025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tentang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Pedoman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Penggunaan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Kecerdasan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Buatan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(AI)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dalam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Karya</w:t>
        </w:r>
        <w:proofErr w:type="spellEnd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2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Jurnalistik</w:t>
        </w:r>
        <w:proofErr w:type="spellEnd"/>
      </w:hyperlink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2654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terkontrol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diverifikasi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akurasinya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melanggar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beritikad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kebohongan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fitnah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diskriminasi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265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>Poin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>Penting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>Kode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>Etik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>Jurnalistik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yang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>Tetap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>Berlaku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B85B40" w:rsidRPr="00C2654C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Akurat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Berimbang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diuji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informasinya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cermat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diverifikasi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disajikan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berimbang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B85B40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Independen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Profesional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Jurnalis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B40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Menghakimi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Beritikad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mencampurkan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opini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menghakimi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menyiarkan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beritikad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5B40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Melindungi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Korban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Narasumber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korban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susila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disiarkan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jurnalis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menghormati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kesepakatan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5B40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Menerima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Hak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Jawab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Koreksi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koreksi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proporsional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B85B40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152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Pedoman</w:t>
      </w:r>
      <w:proofErr w:type="spellEnd"/>
      <w:r w:rsidRPr="00152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52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Penggunaan</w:t>
      </w:r>
      <w:proofErr w:type="spellEnd"/>
      <w:r w:rsidRPr="00152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52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Kecerdasan</w:t>
      </w:r>
      <w:proofErr w:type="spellEnd"/>
      <w:r w:rsidRPr="00152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52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Buatan</w:t>
      </w:r>
      <w:proofErr w:type="spellEnd"/>
      <w:r w:rsidRPr="00152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(AI) 2025</w:t>
      </w:r>
      <w:r w:rsidRPr="00C265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B85B40" w:rsidRPr="00C2654C" w:rsidRDefault="00B85B40" w:rsidP="00B85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Kontrol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Manusia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jurnalistik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kontrol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proses. </w:t>
      </w:r>
    </w:p>
    <w:p w:rsidR="00B85B40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Verifikasi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Konten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video yang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diverifikasi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keakuratannya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B40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Penghormatan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Hak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Cipta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menghormati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5B40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Menghindari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Konten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Beritikad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Buruk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cabul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kebohongan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fitnah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sadisme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diskriminasi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5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B40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Transparansi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Perubahan</w:t>
      </w:r>
      <w:proofErr w:type="spellEnd"/>
      <w:r w:rsidRPr="00C265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Perusahaan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menginformasikan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penyuntingan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ralat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jurnalistik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AI. </w:t>
      </w: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5B40" w:rsidRPr="00C2654C" w:rsidRDefault="00B85B40" w:rsidP="00B85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654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Pers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jurnalistik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kepatuhan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kompleksitas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654C">
        <w:rPr>
          <w:rFonts w:ascii="Times New Roman" w:eastAsia="Times New Roman" w:hAnsi="Times New Roman" w:cs="Times New Roman"/>
          <w:sz w:val="24"/>
          <w:szCs w:val="24"/>
        </w:rPr>
        <w:t>lanskap</w:t>
      </w:r>
      <w:proofErr w:type="spellEnd"/>
      <w:r w:rsidRPr="00C2654C">
        <w:rPr>
          <w:rFonts w:ascii="Times New Roman" w:eastAsia="Times New Roman" w:hAnsi="Times New Roman" w:cs="Times New Roman"/>
          <w:sz w:val="24"/>
          <w:szCs w:val="24"/>
        </w:rPr>
        <w:t xml:space="preserve"> media digital.</w:t>
      </w:r>
      <w:proofErr w:type="gramEnd"/>
      <w:r w:rsidRPr="00C265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73E0" w:rsidRDefault="00B85B40"/>
    <w:sectPr w:rsidR="00087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18F4"/>
    <w:multiLevelType w:val="multilevel"/>
    <w:tmpl w:val="0F48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40"/>
    <w:rsid w:val="00211F59"/>
    <w:rsid w:val="00A40919"/>
    <w:rsid w:val="00B8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Lembaga_independen" TargetMode="External"/><Relationship Id="rId13" Type="http://schemas.openxmlformats.org/officeDocument/2006/relationships/hyperlink" Target="https://id.wikipedia.org/wiki/Undang-undang_Pers" TargetMode="External"/><Relationship Id="rId18" Type="http://schemas.openxmlformats.org/officeDocument/2006/relationships/hyperlink" Target="https://www.google.com/search?client=firefox-b-d&amp;cs=0&amp;sca_esv=cee9d4942178ca18&amp;q=Peraturan+Dewan+Pers+Nomor+1+Tahun+2025+tentang+Pedoman+Penggunaan+Kecerdasan+Buatan+%28AI%29+dalam+Karya+Jurnalistik&amp;sa=X&amp;ved=2ahUKEwj_nOyfjJGQAxXV-TgGHUDuA_kQxccNegQIAhAB&amp;mstk=AUtExfAC4JiED9gJMlvEEzBL7DQkEyMSLh03U3EYuYS6iSQoisv_IXIuNz1H2rBiE1yknl-F3oGf3eDpMngVrUoZnpPt6gxc4T9nIazvAs7IxvhIZBaLQgevXZkYiqdsdONN9DA&amp;csui=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empo.co/tag/wartawan" TargetMode="External"/><Relationship Id="rId12" Type="http://schemas.openxmlformats.org/officeDocument/2006/relationships/hyperlink" Target="https://id.wikipedia.org/wiki/Departemen_Penerangan" TargetMode="External"/><Relationship Id="rId17" Type="http://schemas.openxmlformats.org/officeDocument/2006/relationships/hyperlink" Target="https://id.wikipedia.org/wiki/Redak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.wikipedia.org/wiki/Kode_Etik_Jurnalisti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empo.co/tag/kode-etik-jurnalistik" TargetMode="External"/><Relationship Id="rId11" Type="http://schemas.openxmlformats.org/officeDocument/2006/relationships/hyperlink" Target="https://id.wikipedia.org/wiki/Pemerintah_Indones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d.wikipedia.org/wiki/Dewan_Pers" TargetMode="External"/><Relationship Id="rId10" Type="http://schemas.openxmlformats.org/officeDocument/2006/relationships/hyperlink" Target="https://id.wikipedia.org/wiki/Per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d.wikipedia.org/wiki/Indonesia" TargetMode="External"/><Relationship Id="rId14" Type="http://schemas.openxmlformats.org/officeDocument/2006/relationships/hyperlink" Target="https://id.wikipedia.org/wiki/Hak_Asasi_Manu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HOME</dc:creator>
  <cp:lastModifiedBy>COMP HOME</cp:lastModifiedBy>
  <cp:revision>1</cp:revision>
  <dcterms:created xsi:type="dcterms:W3CDTF">2025-10-15T02:41:00Z</dcterms:created>
  <dcterms:modified xsi:type="dcterms:W3CDTF">2025-10-15T02:42:00Z</dcterms:modified>
</cp:coreProperties>
</file>